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28" w:rsidRPr="000A35B5" w:rsidRDefault="00FB6228" w:rsidP="00FB6228">
      <w:pPr>
        <w:pStyle w:val="Art"/>
        <w:tabs>
          <w:tab w:val="left" w:leader="dot" w:pos="3420"/>
          <w:tab w:val="left" w:pos="5580"/>
          <w:tab w:val="left" w:leader="dot" w:pos="8820"/>
        </w:tabs>
        <w:spacing w:line="240" w:lineRule="auto"/>
        <w:ind w:firstLine="0"/>
        <w:rPr>
          <w:rFonts w:ascii="Times New Roman" w:hAnsi="Times New Roman" w:cs="Times New Roman"/>
          <w:sz w:val="18"/>
          <w:szCs w:val="18"/>
          <w:lang w:val="en-GB"/>
        </w:rPr>
      </w:pPr>
    </w:p>
    <w:p w:rsidR="00FB6228" w:rsidRPr="000A35B5" w:rsidRDefault="00FB6228" w:rsidP="00FB6228">
      <w:pPr>
        <w:pStyle w:val="Art"/>
        <w:tabs>
          <w:tab w:val="left" w:leader="dot" w:pos="3420"/>
          <w:tab w:val="left" w:pos="5580"/>
          <w:tab w:val="left" w:leader="dot" w:pos="8820"/>
        </w:tabs>
        <w:spacing w:line="240" w:lineRule="auto"/>
        <w:ind w:firstLine="0"/>
        <w:rPr>
          <w:rFonts w:ascii="Times New Roman" w:hAnsi="Times New Roman" w:cs="Times New Roman"/>
          <w:sz w:val="16"/>
          <w:szCs w:val="16"/>
          <w:lang w:val="en-GB"/>
        </w:rPr>
      </w:pPr>
      <w:r w:rsidRPr="000A35B5">
        <w:rPr>
          <w:rFonts w:ascii="Times New Roman" w:hAnsi="Times New Roman" w:cs="Times New Roman"/>
          <w:sz w:val="16"/>
          <w:szCs w:val="16"/>
          <w:lang w:val="en-GB"/>
        </w:rPr>
        <w:t xml:space="preserve">……………………………………………………. .                </w:t>
      </w:r>
      <w:r w:rsidRPr="000A35B5">
        <w:rPr>
          <w:rFonts w:ascii="Times New Roman" w:hAnsi="Times New Roman" w:cs="Times New Roman"/>
          <w:sz w:val="16"/>
          <w:szCs w:val="16"/>
          <w:lang w:val="en-GB"/>
        </w:rPr>
        <w:tab/>
        <w:t xml:space="preserve">                   ……………………………………….......</w:t>
      </w:r>
    </w:p>
    <w:p w:rsidR="00FB6228" w:rsidRPr="000A35B5" w:rsidRDefault="00FB6228" w:rsidP="00FB6228">
      <w:pPr>
        <w:pStyle w:val="Art"/>
        <w:tabs>
          <w:tab w:val="left" w:pos="1080"/>
          <w:tab w:val="left" w:pos="6480"/>
        </w:tabs>
        <w:spacing w:line="240" w:lineRule="auto"/>
        <w:ind w:firstLine="0"/>
        <w:rPr>
          <w:rFonts w:ascii="Times New Roman" w:hAnsi="Times New Roman" w:cs="Times New Roman"/>
          <w:sz w:val="14"/>
          <w:szCs w:val="14"/>
          <w:lang w:val="en-GB"/>
        </w:rPr>
      </w:pPr>
      <w:r w:rsidRPr="000A35B5">
        <w:rPr>
          <w:rFonts w:ascii="Times New Roman" w:hAnsi="Times New Roman" w:cs="Times New Roman"/>
          <w:position w:val="10"/>
          <w:sz w:val="14"/>
          <w:szCs w:val="14"/>
          <w:lang w:val="en-GB"/>
        </w:rPr>
        <w:t xml:space="preserve">                     (</w:t>
      </w:r>
      <w:r w:rsidR="00737502" w:rsidRPr="000A35B5">
        <w:rPr>
          <w:rFonts w:ascii="Times New Roman" w:hAnsi="Times New Roman" w:cs="Times New Roman"/>
          <w:position w:val="10"/>
          <w:sz w:val="14"/>
          <w:szCs w:val="14"/>
          <w:lang w:val="en-GB"/>
        </w:rPr>
        <w:t>employee’s name and surname</w:t>
      </w:r>
      <w:r w:rsidRPr="000A35B5">
        <w:rPr>
          <w:rFonts w:ascii="Times New Roman" w:hAnsi="Times New Roman" w:cs="Times New Roman"/>
          <w:position w:val="10"/>
          <w:sz w:val="14"/>
          <w:szCs w:val="14"/>
          <w:lang w:val="en-GB"/>
        </w:rPr>
        <w:t>)</w:t>
      </w:r>
      <w:r w:rsidRPr="000A35B5">
        <w:rPr>
          <w:rFonts w:ascii="Times New Roman" w:hAnsi="Times New Roman" w:cs="Times New Roman"/>
          <w:position w:val="10"/>
          <w:sz w:val="14"/>
          <w:szCs w:val="14"/>
          <w:lang w:val="en-GB"/>
        </w:rPr>
        <w:tab/>
        <w:t xml:space="preserve">                                            (</w:t>
      </w:r>
      <w:r w:rsidR="00737502" w:rsidRPr="000A35B5">
        <w:rPr>
          <w:rFonts w:ascii="Times New Roman" w:hAnsi="Times New Roman" w:cs="Times New Roman"/>
          <w:position w:val="10"/>
          <w:sz w:val="14"/>
          <w:szCs w:val="14"/>
          <w:lang w:val="en-GB"/>
        </w:rPr>
        <w:t>date</w:t>
      </w:r>
      <w:r w:rsidRPr="000A35B5">
        <w:rPr>
          <w:rFonts w:ascii="Times New Roman" w:hAnsi="Times New Roman" w:cs="Times New Roman"/>
          <w:position w:val="10"/>
          <w:sz w:val="14"/>
          <w:szCs w:val="14"/>
          <w:lang w:val="en-GB"/>
        </w:rPr>
        <w:t>)</w:t>
      </w:r>
    </w:p>
    <w:p w:rsidR="00FB6228" w:rsidRPr="000A35B5" w:rsidRDefault="00FB6228" w:rsidP="00FB6228">
      <w:pPr>
        <w:tabs>
          <w:tab w:val="left" w:pos="1260"/>
        </w:tabs>
        <w:rPr>
          <w:rFonts w:ascii="Times New Roman" w:hAnsi="Times New Roman"/>
          <w:color w:val="000000"/>
          <w:lang w:val="en-GB"/>
        </w:rPr>
      </w:pPr>
      <w:r w:rsidRPr="000A35B5">
        <w:rPr>
          <w:rFonts w:ascii="Times New Roman" w:hAnsi="Times New Roman"/>
          <w:color w:val="000000"/>
          <w:lang w:val="en-GB"/>
        </w:rPr>
        <w:t xml:space="preserve"> </w:t>
      </w:r>
      <w:r w:rsidRPr="000A35B5">
        <w:rPr>
          <w:rFonts w:ascii="Times New Roman" w:hAnsi="Times New Roman"/>
          <w:color w:val="000000"/>
          <w:lang w:val="en-GB"/>
        </w:rPr>
        <w:tab/>
      </w:r>
    </w:p>
    <w:p w:rsidR="00FB6228" w:rsidRPr="000A35B5" w:rsidRDefault="00FB6228" w:rsidP="00FB6228">
      <w:pPr>
        <w:tabs>
          <w:tab w:val="left" w:pos="1080"/>
        </w:tabs>
        <w:rPr>
          <w:rFonts w:ascii="Times New Roman" w:hAnsi="Times New Roman"/>
          <w:sz w:val="16"/>
          <w:szCs w:val="16"/>
          <w:lang w:val="en-GB"/>
        </w:rPr>
      </w:pPr>
      <w:r w:rsidRPr="000A35B5">
        <w:rPr>
          <w:rFonts w:ascii="Times New Roman" w:hAnsi="Times New Roman"/>
          <w:sz w:val="16"/>
          <w:szCs w:val="16"/>
          <w:lang w:val="en-GB"/>
        </w:rPr>
        <w:t xml:space="preserve">……………………………………………………. </w:t>
      </w:r>
    </w:p>
    <w:p w:rsidR="00FB6228" w:rsidRPr="000A35B5" w:rsidRDefault="00FB6228" w:rsidP="00FB6228">
      <w:pPr>
        <w:tabs>
          <w:tab w:val="left" w:pos="1080"/>
        </w:tabs>
        <w:rPr>
          <w:rFonts w:ascii="Times New Roman" w:hAnsi="Times New Roman"/>
          <w:color w:val="000000"/>
          <w:lang w:val="en-GB"/>
        </w:rPr>
      </w:pPr>
      <w:r w:rsidRPr="000A35B5">
        <w:rPr>
          <w:rFonts w:ascii="Times New Roman" w:hAnsi="Times New Roman"/>
          <w:position w:val="10"/>
          <w:sz w:val="14"/>
          <w:szCs w:val="14"/>
          <w:lang w:val="en-GB"/>
        </w:rPr>
        <w:t xml:space="preserve"> </w:t>
      </w:r>
      <w:r w:rsidRPr="000A35B5">
        <w:rPr>
          <w:rFonts w:ascii="Times New Roman" w:hAnsi="Times New Roman"/>
          <w:position w:val="10"/>
          <w:sz w:val="14"/>
          <w:szCs w:val="14"/>
          <w:lang w:val="en-GB"/>
        </w:rPr>
        <w:tab/>
        <w:t xml:space="preserve">  (PESEL/NIP*)</w:t>
      </w:r>
      <w:r w:rsidRPr="000A35B5">
        <w:rPr>
          <w:rFonts w:ascii="Times New Roman" w:hAnsi="Times New Roman"/>
          <w:color w:val="000000"/>
          <w:lang w:val="en-GB"/>
        </w:rPr>
        <w:t xml:space="preserve"> </w:t>
      </w:r>
      <w:r w:rsidRPr="000A35B5">
        <w:rPr>
          <w:rFonts w:ascii="Times New Roman" w:hAnsi="Times New Roman"/>
          <w:color w:val="000000"/>
          <w:lang w:val="en-GB"/>
        </w:rPr>
        <w:tab/>
      </w:r>
    </w:p>
    <w:p w:rsidR="00FB6228" w:rsidRPr="000A35B5" w:rsidRDefault="00FB6228" w:rsidP="00FB6228">
      <w:pPr>
        <w:tabs>
          <w:tab w:val="left" w:pos="1080"/>
        </w:tabs>
        <w:rPr>
          <w:rFonts w:ascii="Times New Roman" w:hAnsi="Times New Roman"/>
          <w:color w:val="000000"/>
          <w:lang w:val="en-GB"/>
        </w:rPr>
      </w:pPr>
    </w:p>
    <w:p w:rsidR="00FB6228" w:rsidRPr="000A35B5" w:rsidRDefault="00FB6228" w:rsidP="00FB6228">
      <w:pPr>
        <w:tabs>
          <w:tab w:val="left" w:pos="1080"/>
        </w:tabs>
        <w:rPr>
          <w:rFonts w:ascii="Times New Roman" w:hAnsi="Times New Roman"/>
          <w:sz w:val="16"/>
          <w:szCs w:val="16"/>
          <w:lang w:val="en-GB"/>
        </w:rPr>
      </w:pPr>
      <w:r w:rsidRPr="000A35B5">
        <w:rPr>
          <w:rFonts w:ascii="Times New Roman" w:hAnsi="Times New Roman"/>
          <w:sz w:val="16"/>
          <w:szCs w:val="16"/>
          <w:lang w:val="en-GB"/>
        </w:rPr>
        <w:t xml:space="preserve">……………………………………………………. </w:t>
      </w:r>
    </w:p>
    <w:p w:rsidR="00FB6228" w:rsidRPr="000A35B5" w:rsidRDefault="00FB6228" w:rsidP="00FB6228">
      <w:pPr>
        <w:tabs>
          <w:tab w:val="left" w:pos="1080"/>
        </w:tabs>
        <w:rPr>
          <w:rFonts w:ascii="Times New Roman" w:hAnsi="Times New Roman"/>
          <w:sz w:val="16"/>
          <w:lang w:val="en-GB"/>
        </w:rPr>
      </w:pPr>
      <w:r w:rsidRPr="000A35B5">
        <w:rPr>
          <w:rFonts w:ascii="Times New Roman" w:hAnsi="Times New Roman"/>
          <w:position w:val="10"/>
          <w:sz w:val="14"/>
          <w:szCs w:val="14"/>
          <w:lang w:val="en-GB"/>
        </w:rPr>
        <w:t xml:space="preserve">                         </w:t>
      </w:r>
      <w:r w:rsidR="00737502" w:rsidRPr="000A35B5">
        <w:rPr>
          <w:rFonts w:ascii="Times New Roman" w:hAnsi="Times New Roman"/>
          <w:position w:val="10"/>
          <w:sz w:val="14"/>
          <w:szCs w:val="14"/>
          <w:lang w:val="en-GB"/>
        </w:rPr>
        <w:t>Organisational unit</w:t>
      </w:r>
    </w:p>
    <w:p w:rsidR="00FB6228" w:rsidRPr="000A35B5" w:rsidRDefault="00FB6228" w:rsidP="00FB6228">
      <w:pPr>
        <w:tabs>
          <w:tab w:val="left" w:pos="1080"/>
        </w:tabs>
        <w:rPr>
          <w:rFonts w:ascii="Times New Roman" w:hAnsi="Times New Roman"/>
          <w:color w:val="000000"/>
          <w:sz w:val="24"/>
          <w:lang w:val="en-GB"/>
        </w:rPr>
      </w:pPr>
    </w:p>
    <w:p w:rsidR="00FB6228" w:rsidRPr="000A35B5" w:rsidRDefault="00FB6228" w:rsidP="00FB6228">
      <w:pPr>
        <w:tabs>
          <w:tab w:val="left" w:pos="1080"/>
        </w:tabs>
        <w:rPr>
          <w:rFonts w:ascii="Times New Roman" w:hAnsi="Times New Roman"/>
          <w:color w:val="000000"/>
          <w:sz w:val="24"/>
          <w:lang w:val="en-GB"/>
        </w:rPr>
      </w:pPr>
    </w:p>
    <w:p w:rsidR="00FB6228" w:rsidRPr="000A35B5" w:rsidRDefault="00FB6228" w:rsidP="00FB6228">
      <w:pPr>
        <w:tabs>
          <w:tab w:val="left" w:pos="1080"/>
        </w:tabs>
        <w:rPr>
          <w:rFonts w:ascii="Times New Roman" w:hAnsi="Times New Roman"/>
          <w:color w:val="000000"/>
          <w:sz w:val="24"/>
          <w:lang w:val="en-GB"/>
        </w:rPr>
      </w:pPr>
    </w:p>
    <w:p w:rsidR="00FB6228" w:rsidRPr="000A35B5" w:rsidRDefault="00FB6228" w:rsidP="00FB6228">
      <w:pPr>
        <w:tabs>
          <w:tab w:val="left" w:pos="1080"/>
        </w:tabs>
        <w:rPr>
          <w:rFonts w:ascii="Times New Roman" w:hAnsi="Times New Roman"/>
          <w:color w:val="000000"/>
          <w:sz w:val="24"/>
          <w:lang w:val="en-GB"/>
        </w:rPr>
      </w:pP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b/>
          <w:color w:val="000000"/>
          <w:sz w:val="24"/>
          <w:lang w:val="en-GB"/>
        </w:rPr>
        <w:t>UNIWERSYTET JAGIELLOŃSKI</w:t>
      </w: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t>UL. GOŁĘBIA 24</w:t>
      </w: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t>31-007 KRAKÓW</w:t>
      </w:r>
    </w:p>
    <w:p w:rsidR="00FB6228" w:rsidRPr="000A35B5" w:rsidRDefault="00FB6228" w:rsidP="00FB6228">
      <w:pPr>
        <w:tabs>
          <w:tab w:val="left" w:pos="1080"/>
        </w:tabs>
        <w:rPr>
          <w:rFonts w:ascii="Times New Roman" w:hAnsi="Times New Roman"/>
          <w:sz w:val="16"/>
          <w:lang w:val="en-GB"/>
        </w:rPr>
      </w:pPr>
    </w:p>
    <w:p w:rsidR="000D65FD" w:rsidRPr="000A35B5" w:rsidRDefault="000D65FD" w:rsidP="00E53D64">
      <w:pPr>
        <w:rPr>
          <w:rFonts w:ascii="Times New Roman" w:hAnsi="Times New Roman"/>
          <w:lang w:val="en-GB"/>
        </w:rPr>
      </w:pPr>
    </w:p>
    <w:p w:rsidR="004E63E8" w:rsidRPr="000A35B5" w:rsidRDefault="004E63E8" w:rsidP="00E53D64">
      <w:pPr>
        <w:rPr>
          <w:rFonts w:ascii="Times New Roman" w:hAnsi="Times New Roman"/>
          <w:lang w:val="en-GB"/>
        </w:rPr>
      </w:pPr>
    </w:p>
    <w:p w:rsidR="00E53D64" w:rsidRPr="000A35B5" w:rsidRDefault="00E53D64" w:rsidP="00E53D64">
      <w:pPr>
        <w:rPr>
          <w:rFonts w:ascii="Times New Roman" w:hAnsi="Times New Roman"/>
          <w:sz w:val="16"/>
          <w:lang w:val="en-GB"/>
        </w:rPr>
      </w:pPr>
    </w:p>
    <w:p w:rsidR="00E53D64" w:rsidRPr="000A35B5" w:rsidRDefault="00737502" w:rsidP="00E53D64">
      <w:pPr>
        <w:jc w:val="center"/>
        <w:rPr>
          <w:rFonts w:ascii="Times New Roman" w:hAnsi="Times New Roman"/>
          <w:b/>
          <w:lang w:val="en-GB"/>
        </w:rPr>
      </w:pPr>
      <w:r w:rsidRPr="000A35B5">
        <w:rPr>
          <w:rFonts w:ascii="Times New Roman" w:hAnsi="Times New Roman"/>
          <w:b/>
          <w:lang w:val="en-GB"/>
        </w:rPr>
        <w:t>MOTION</w:t>
      </w:r>
    </w:p>
    <w:p w:rsidR="00E53D64" w:rsidRPr="000A35B5" w:rsidRDefault="00E53D64" w:rsidP="00E53D64">
      <w:pPr>
        <w:jc w:val="center"/>
        <w:rPr>
          <w:rFonts w:ascii="Times New Roman" w:hAnsi="Times New Roman"/>
          <w:sz w:val="18"/>
          <w:lang w:val="en-GB"/>
        </w:rPr>
      </w:pPr>
    </w:p>
    <w:p w:rsidR="00E53D64" w:rsidRPr="000A35B5" w:rsidRDefault="00737502" w:rsidP="00E53D64">
      <w:pPr>
        <w:spacing w:line="280" w:lineRule="exact"/>
        <w:jc w:val="center"/>
        <w:rPr>
          <w:rFonts w:ascii="Times New Roman" w:hAnsi="Times New Roman"/>
          <w:b/>
          <w:bCs/>
          <w:sz w:val="24"/>
          <w:lang w:val="en-GB"/>
        </w:rPr>
      </w:pPr>
      <w:r w:rsidRPr="000A35B5">
        <w:rPr>
          <w:rFonts w:ascii="Times New Roman" w:hAnsi="Times New Roman"/>
          <w:b/>
          <w:bCs/>
          <w:sz w:val="24"/>
          <w:lang w:val="en-GB"/>
        </w:rPr>
        <w:t xml:space="preserve">for non-extending the time limits </w:t>
      </w:r>
      <w:r w:rsidR="002A05F8">
        <w:rPr>
          <w:rFonts w:ascii="Times New Roman" w:hAnsi="Times New Roman"/>
          <w:b/>
          <w:bCs/>
          <w:sz w:val="24"/>
          <w:lang w:val="en-GB"/>
        </w:rPr>
        <w:t>for</w:t>
      </w:r>
      <w:r w:rsidRPr="000A35B5">
        <w:rPr>
          <w:rFonts w:ascii="Times New Roman" w:hAnsi="Times New Roman"/>
          <w:b/>
          <w:bCs/>
          <w:sz w:val="24"/>
          <w:lang w:val="en-GB"/>
        </w:rPr>
        <w:t xml:space="preserve"> collection and transfer of tax advances</w:t>
      </w:r>
      <w:r w:rsidR="00572C98" w:rsidRPr="000A35B5">
        <w:rPr>
          <w:rStyle w:val="Odwoanieprzypisudolnego"/>
          <w:rFonts w:ascii="Times New Roman" w:hAnsi="Times New Roman"/>
          <w:b/>
          <w:bCs/>
          <w:sz w:val="24"/>
          <w:lang w:val="en-GB"/>
        </w:rPr>
        <w:footnoteReference w:id="1"/>
      </w:r>
    </w:p>
    <w:p w:rsidR="00E53D64" w:rsidRPr="000A35B5" w:rsidRDefault="00E53D64" w:rsidP="00E53D64">
      <w:pPr>
        <w:rPr>
          <w:rFonts w:ascii="Times New Roman" w:hAnsi="Times New Roman"/>
          <w:b/>
          <w:bCs/>
          <w:sz w:val="24"/>
          <w:lang w:val="en-GB"/>
        </w:rPr>
      </w:pPr>
    </w:p>
    <w:p w:rsidR="00E53D64" w:rsidRPr="000A35B5" w:rsidRDefault="00E53D64" w:rsidP="004F322E">
      <w:pPr>
        <w:spacing w:line="360" w:lineRule="auto"/>
        <w:rPr>
          <w:rFonts w:ascii="Times New Roman" w:hAnsi="Times New Roman"/>
          <w:sz w:val="24"/>
          <w:lang w:val="en-GB"/>
        </w:rPr>
      </w:pPr>
    </w:p>
    <w:p w:rsidR="00737502" w:rsidRPr="000A35B5" w:rsidRDefault="00737502" w:rsidP="004F322E">
      <w:pPr>
        <w:spacing w:line="360" w:lineRule="auto"/>
        <w:ind w:firstLine="851"/>
        <w:jc w:val="both"/>
        <w:rPr>
          <w:rFonts w:ascii="Times New Roman" w:hAnsi="Times New Roman"/>
          <w:color w:val="000000"/>
          <w:sz w:val="24"/>
          <w:lang w:val="en-GB"/>
        </w:rPr>
      </w:pPr>
      <w:r w:rsidRPr="000A35B5">
        <w:rPr>
          <w:rFonts w:ascii="Times New Roman" w:hAnsi="Times New Roman"/>
          <w:color w:val="000000"/>
          <w:sz w:val="24"/>
          <w:lang w:val="en-GB"/>
        </w:rPr>
        <w:t xml:space="preserve">I hereby file the payer with a motion for non-extending the time limits referred to in Article 31, Article 38 (1), Article 41 (1) and Article 42 (1) of the act of 26 July 1991 on personal income tax, i.e. non-appliance of rules of the regulation of the Minister of Finances of 7 January 2022 on </w:t>
      </w:r>
      <w:r w:rsidR="009C4AF2">
        <w:rPr>
          <w:rFonts w:ascii="Times New Roman" w:hAnsi="Times New Roman"/>
          <w:color w:val="000000"/>
          <w:sz w:val="24"/>
          <w:lang w:val="en-GB"/>
        </w:rPr>
        <w:t xml:space="preserve">the </w:t>
      </w:r>
      <w:r w:rsidRPr="000A35B5">
        <w:rPr>
          <w:rFonts w:ascii="Times New Roman" w:hAnsi="Times New Roman"/>
          <w:color w:val="000000"/>
          <w:sz w:val="24"/>
          <w:lang w:val="en-GB"/>
        </w:rPr>
        <w:t xml:space="preserve">extension of time limits </w:t>
      </w:r>
      <w:r w:rsidR="002A05F8">
        <w:rPr>
          <w:rFonts w:ascii="Times New Roman" w:hAnsi="Times New Roman"/>
          <w:color w:val="000000"/>
          <w:sz w:val="24"/>
          <w:lang w:val="en-GB"/>
        </w:rPr>
        <w:t>for</w:t>
      </w:r>
      <w:r w:rsidR="000A35B5" w:rsidRPr="000A35B5">
        <w:rPr>
          <w:rFonts w:ascii="Times New Roman" w:hAnsi="Times New Roman"/>
          <w:color w:val="000000"/>
          <w:sz w:val="24"/>
          <w:lang w:val="en-GB"/>
        </w:rPr>
        <w:t xml:space="preserve"> collection and transfer by some payers advances for personal income tax (Polish Journal of Laws of 2022, item 28).</w:t>
      </w:r>
    </w:p>
    <w:p w:rsidR="000A35B5" w:rsidRPr="000A35B5" w:rsidRDefault="000A35B5" w:rsidP="004F322E">
      <w:pPr>
        <w:spacing w:line="360" w:lineRule="auto"/>
        <w:ind w:firstLine="851"/>
        <w:jc w:val="both"/>
        <w:rPr>
          <w:rFonts w:ascii="Times New Roman" w:hAnsi="Times New Roman"/>
          <w:color w:val="000000"/>
          <w:sz w:val="24"/>
          <w:lang w:val="en-GB"/>
        </w:rPr>
      </w:pPr>
      <w:r w:rsidRPr="000A35B5">
        <w:rPr>
          <w:rFonts w:ascii="Times New Roman" w:hAnsi="Times New Roman"/>
          <w:color w:val="000000"/>
          <w:sz w:val="24"/>
          <w:lang w:val="en-GB"/>
        </w:rPr>
        <w:t>As a result</w:t>
      </w:r>
      <w:r w:rsidR="009C4AF2">
        <w:rPr>
          <w:rFonts w:ascii="Times New Roman" w:hAnsi="Times New Roman"/>
          <w:color w:val="000000"/>
          <w:sz w:val="24"/>
          <w:lang w:val="en-GB"/>
        </w:rPr>
        <w:t>,</w:t>
      </w:r>
      <w:r w:rsidRPr="000A35B5">
        <w:rPr>
          <w:rFonts w:ascii="Times New Roman" w:hAnsi="Times New Roman"/>
          <w:color w:val="000000"/>
          <w:sz w:val="24"/>
          <w:lang w:val="en-GB"/>
        </w:rPr>
        <w:t xml:space="preserve"> I apply for </w:t>
      </w:r>
      <w:r>
        <w:rPr>
          <w:rFonts w:ascii="Times New Roman" w:hAnsi="Times New Roman"/>
          <w:color w:val="000000"/>
          <w:sz w:val="24"/>
          <w:lang w:val="en-GB"/>
        </w:rPr>
        <w:t xml:space="preserve">appliance </w:t>
      </w:r>
      <w:r w:rsidR="00592AD1">
        <w:rPr>
          <w:rFonts w:ascii="Times New Roman" w:hAnsi="Times New Roman"/>
          <w:color w:val="000000"/>
          <w:sz w:val="24"/>
          <w:lang w:val="en-GB"/>
        </w:rPr>
        <w:t>towards</w:t>
      </w:r>
      <w:r>
        <w:rPr>
          <w:rFonts w:ascii="Times New Roman" w:hAnsi="Times New Roman"/>
          <w:color w:val="000000"/>
          <w:sz w:val="24"/>
          <w:lang w:val="en-GB"/>
        </w:rPr>
        <w:t xml:space="preserve"> advances for </w:t>
      </w:r>
      <w:r w:rsidR="00592AD1">
        <w:rPr>
          <w:rFonts w:ascii="Times New Roman" w:hAnsi="Times New Roman"/>
          <w:color w:val="000000"/>
          <w:sz w:val="24"/>
          <w:lang w:val="en-GB"/>
        </w:rPr>
        <w:t xml:space="preserve">income tax collected from my remuneration provisions of the act on personal income tax in the version in force on 1 January 2022. </w:t>
      </w:r>
    </w:p>
    <w:p w:rsidR="00E53D64" w:rsidRPr="000A35B5" w:rsidRDefault="00E53D64" w:rsidP="00E53D64">
      <w:pPr>
        <w:rPr>
          <w:rFonts w:ascii="Times New Roman" w:hAnsi="Times New Roman"/>
          <w:sz w:val="24"/>
          <w:lang w:val="en-GB"/>
        </w:rPr>
      </w:pPr>
    </w:p>
    <w:p w:rsidR="001E714F" w:rsidRPr="000A35B5" w:rsidRDefault="001E714F" w:rsidP="00E53D64">
      <w:pPr>
        <w:rPr>
          <w:rFonts w:ascii="Times New Roman" w:hAnsi="Times New Roman"/>
          <w:sz w:val="24"/>
          <w:lang w:val="en-GB"/>
        </w:rPr>
      </w:pPr>
    </w:p>
    <w:p w:rsidR="00E53D64" w:rsidRPr="000A35B5" w:rsidRDefault="00E53D64" w:rsidP="00E53D64">
      <w:pPr>
        <w:rPr>
          <w:rFonts w:ascii="Times New Roman" w:hAnsi="Times New Roman"/>
          <w:sz w:val="24"/>
          <w:lang w:val="en-GB"/>
        </w:rPr>
      </w:pPr>
    </w:p>
    <w:p w:rsidR="00E53D64" w:rsidRPr="000A35B5" w:rsidRDefault="00E53D64" w:rsidP="00E53D64">
      <w:pPr>
        <w:rPr>
          <w:rFonts w:ascii="Times New Roman" w:hAnsi="Times New Roman"/>
          <w:sz w:val="20"/>
          <w:szCs w:val="20"/>
          <w:lang w:val="en-GB"/>
        </w:rPr>
      </w:pPr>
    </w:p>
    <w:p w:rsidR="00FB6228" w:rsidRPr="000A35B5" w:rsidRDefault="00FB6228" w:rsidP="00FB6228">
      <w:pPr>
        <w:tabs>
          <w:tab w:val="left" w:pos="1080"/>
        </w:tabs>
        <w:jc w:val="right"/>
        <w:rPr>
          <w:rFonts w:ascii="Times New Roman" w:hAnsi="Times New Roman"/>
          <w:sz w:val="16"/>
          <w:szCs w:val="16"/>
          <w:lang w:val="en-GB"/>
        </w:rPr>
      </w:pPr>
      <w:r w:rsidRPr="000A35B5">
        <w:rPr>
          <w:rFonts w:ascii="Times New Roman" w:hAnsi="Times New Roman"/>
          <w:sz w:val="16"/>
          <w:szCs w:val="16"/>
          <w:lang w:val="en-GB"/>
        </w:rPr>
        <w:t>…………………………………………….……………</w:t>
      </w:r>
    </w:p>
    <w:p w:rsidR="00FB6228" w:rsidRPr="000A35B5" w:rsidRDefault="00FB6228" w:rsidP="00FB6228">
      <w:pPr>
        <w:ind w:left="6480"/>
        <w:rPr>
          <w:rFonts w:ascii="Times New Roman" w:hAnsi="Times New Roman"/>
          <w:lang w:val="en-GB"/>
        </w:rPr>
      </w:pPr>
      <w:r w:rsidRPr="000A35B5">
        <w:rPr>
          <w:rFonts w:ascii="Times New Roman" w:hAnsi="Times New Roman"/>
          <w:sz w:val="14"/>
          <w:lang w:val="en-GB"/>
        </w:rPr>
        <w:t xml:space="preserve">                  (</w:t>
      </w:r>
      <w:r w:rsidR="00592AD1">
        <w:rPr>
          <w:rFonts w:ascii="Times New Roman" w:hAnsi="Times New Roman"/>
          <w:sz w:val="14"/>
          <w:lang w:val="en-GB"/>
        </w:rPr>
        <w:t>employee’s signature</w:t>
      </w:r>
      <w:r w:rsidRPr="000A35B5">
        <w:rPr>
          <w:rFonts w:ascii="Times New Roman" w:hAnsi="Times New Roman"/>
          <w:sz w:val="14"/>
          <w:lang w:val="en-GB"/>
        </w:rPr>
        <w:t>)</w:t>
      </w:r>
    </w:p>
    <w:p w:rsidR="000D65FD" w:rsidRPr="000A35B5" w:rsidRDefault="000D65FD" w:rsidP="00FB6228">
      <w:pPr>
        <w:rPr>
          <w:rFonts w:ascii="Times New Roman" w:hAnsi="Times New Roman"/>
          <w:sz w:val="16"/>
          <w:szCs w:val="16"/>
          <w:lang w:val="en-GB"/>
        </w:rPr>
      </w:pPr>
    </w:p>
    <w:p w:rsidR="004F322E" w:rsidRPr="000A35B5" w:rsidRDefault="004F322E"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FB6228" w:rsidRPr="000A35B5" w:rsidRDefault="00592AD1" w:rsidP="00FB6228">
      <w:pPr>
        <w:rPr>
          <w:rFonts w:ascii="Times New Roman" w:hAnsi="Times New Roman"/>
          <w:sz w:val="20"/>
          <w:szCs w:val="20"/>
          <w:lang w:val="en-GB"/>
        </w:rPr>
      </w:pPr>
      <w:r>
        <w:rPr>
          <w:rFonts w:ascii="Times New Roman" w:hAnsi="Times New Roman"/>
          <w:sz w:val="20"/>
          <w:szCs w:val="20"/>
          <w:lang w:val="en-GB"/>
        </w:rPr>
        <w:t>Payer’s notes</w:t>
      </w:r>
      <w:r w:rsidR="00FB6228" w:rsidRPr="000A35B5">
        <w:rPr>
          <w:rFonts w:ascii="Times New Roman" w:hAnsi="Times New Roman"/>
          <w:sz w:val="20"/>
          <w:szCs w:val="20"/>
          <w:lang w:val="en-GB"/>
        </w:rPr>
        <w:t xml:space="preserve">: </w:t>
      </w:r>
    </w:p>
    <w:p w:rsidR="00FB6228" w:rsidRPr="000A35B5" w:rsidRDefault="00FB6228" w:rsidP="00FB6228">
      <w:pPr>
        <w:rPr>
          <w:rFonts w:ascii="Times New Roman" w:hAnsi="Times New Roman"/>
          <w:sz w:val="20"/>
          <w:szCs w:val="20"/>
          <w:lang w:val="en-GB"/>
        </w:rPr>
      </w:pPr>
    </w:p>
    <w:p w:rsidR="005E33A4" w:rsidRPr="000A35B5" w:rsidRDefault="00592AD1" w:rsidP="00FB6228">
      <w:pPr>
        <w:tabs>
          <w:tab w:val="left" w:pos="1080"/>
        </w:tabs>
        <w:rPr>
          <w:rFonts w:ascii="Times New Roman" w:hAnsi="Times New Roman"/>
          <w:lang w:val="en-GB"/>
        </w:rPr>
      </w:pPr>
      <w:r>
        <w:rPr>
          <w:rFonts w:ascii="Times New Roman" w:hAnsi="Times New Roman"/>
          <w:sz w:val="20"/>
          <w:szCs w:val="20"/>
          <w:lang w:val="en-GB"/>
        </w:rPr>
        <w:t>Date of motion filing</w:t>
      </w:r>
      <w:r w:rsidR="00FB6228" w:rsidRPr="000A35B5">
        <w:rPr>
          <w:rFonts w:ascii="Times New Roman" w:hAnsi="Times New Roman"/>
          <w:sz w:val="20"/>
          <w:szCs w:val="20"/>
          <w:lang w:val="en-GB"/>
        </w:rPr>
        <w:t xml:space="preserve">: </w:t>
      </w:r>
      <w:r w:rsidR="00FB6228" w:rsidRPr="000A35B5">
        <w:rPr>
          <w:rFonts w:ascii="Times New Roman" w:hAnsi="Times New Roman"/>
          <w:sz w:val="16"/>
          <w:szCs w:val="16"/>
          <w:lang w:val="en-GB"/>
        </w:rPr>
        <w:t>…………………………………………………….</w:t>
      </w:r>
    </w:p>
    <w:sectPr w:rsidR="005E33A4" w:rsidRPr="000A35B5" w:rsidSect="004F322E">
      <w:pgSz w:w="11906" w:h="16838"/>
      <w:pgMar w:top="993" w:right="849" w:bottom="851"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02B7" w16cex:dateUtc="2021-12-02T12:59:00Z"/>
  <w16cex:commentExtensible w16cex:durableId="255B0344" w16cex:dateUtc="2021-12-08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15E7D2" w16cid:durableId="255B02B7"/>
  <w16cid:commentId w16cid:paraId="69785514" w16cid:durableId="255B03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4A" w:rsidRDefault="0040794A" w:rsidP="005A5FCF">
      <w:r>
        <w:separator/>
      </w:r>
    </w:p>
  </w:endnote>
  <w:endnote w:type="continuationSeparator" w:id="0">
    <w:p w:rsidR="0040794A" w:rsidRDefault="0040794A" w:rsidP="005A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4A" w:rsidRDefault="0040794A" w:rsidP="005A5FCF">
      <w:r>
        <w:separator/>
      </w:r>
    </w:p>
  </w:footnote>
  <w:footnote w:type="continuationSeparator" w:id="0">
    <w:p w:rsidR="0040794A" w:rsidRDefault="0040794A" w:rsidP="005A5FCF">
      <w:r>
        <w:continuationSeparator/>
      </w:r>
    </w:p>
  </w:footnote>
  <w:footnote w:id="1">
    <w:p w:rsidR="00572C98" w:rsidRPr="002A05F8" w:rsidRDefault="00572C98" w:rsidP="002A05F8">
      <w:pPr>
        <w:pStyle w:val="Tekstprzypisudolnego"/>
        <w:jc w:val="both"/>
        <w:rPr>
          <w:rFonts w:ascii="Times New Roman" w:hAnsi="Times New Roman"/>
          <w:sz w:val="18"/>
          <w:szCs w:val="18"/>
          <w:lang w:val="en-GB"/>
        </w:rPr>
      </w:pPr>
      <w:r w:rsidRPr="002A05F8">
        <w:rPr>
          <w:rStyle w:val="Odwoanieprzypisudolnego"/>
          <w:rFonts w:ascii="Times New Roman" w:hAnsi="Times New Roman"/>
          <w:sz w:val="18"/>
          <w:szCs w:val="18"/>
          <w:lang w:val="en-GB"/>
        </w:rPr>
        <w:footnoteRef/>
      </w:r>
      <w:r w:rsidRPr="002A05F8">
        <w:rPr>
          <w:rFonts w:ascii="Times New Roman" w:hAnsi="Times New Roman"/>
          <w:sz w:val="18"/>
          <w:szCs w:val="18"/>
          <w:lang w:val="en-GB"/>
        </w:rPr>
        <w:t xml:space="preserve"> </w:t>
      </w:r>
      <w:r w:rsidR="00592AD1" w:rsidRPr="002A05F8">
        <w:rPr>
          <w:rFonts w:ascii="Times New Roman" w:hAnsi="Times New Roman"/>
          <w:sz w:val="18"/>
          <w:szCs w:val="18"/>
          <w:lang w:val="en-GB"/>
        </w:rPr>
        <w:t>Legal grounds</w:t>
      </w:r>
      <w:r w:rsidRPr="002A05F8">
        <w:rPr>
          <w:rFonts w:ascii="Times New Roman" w:hAnsi="Times New Roman"/>
          <w:sz w:val="18"/>
          <w:szCs w:val="18"/>
          <w:lang w:val="en-GB"/>
        </w:rPr>
        <w:t xml:space="preserve">: § 5 </w:t>
      </w:r>
      <w:r w:rsidR="00592AD1" w:rsidRPr="002A05F8">
        <w:rPr>
          <w:rFonts w:ascii="Times New Roman" w:hAnsi="Times New Roman"/>
          <w:sz w:val="18"/>
          <w:szCs w:val="18"/>
          <w:lang w:val="en-GB"/>
        </w:rPr>
        <w:t>of the regulation of the Minister of Finances of 7 January 2022</w:t>
      </w:r>
      <w:r w:rsidR="002A05F8" w:rsidRPr="002A05F8">
        <w:rPr>
          <w:rFonts w:ascii="Times New Roman" w:hAnsi="Times New Roman"/>
          <w:sz w:val="18"/>
          <w:szCs w:val="18"/>
          <w:lang w:val="en-GB"/>
        </w:rPr>
        <w:t xml:space="preserve"> on </w:t>
      </w:r>
      <w:r w:rsidR="009C4AF2">
        <w:rPr>
          <w:rFonts w:ascii="Times New Roman" w:hAnsi="Times New Roman"/>
          <w:sz w:val="18"/>
          <w:szCs w:val="18"/>
          <w:lang w:val="en-GB"/>
        </w:rPr>
        <w:t xml:space="preserve">the </w:t>
      </w:r>
      <w:bookmarkStart w:id="0" w:name="_GoBack"/>
      <w:bookmarkEnd w:id="0"/>
      <w:r w:rsidR="002A05F8" w:rsidRPr="002A05F8">
        <w:rPr>
          <w:rFonts w:ascii="Times New Roman" w:hAnsi="Times New Roman"/>
          <w:sz w:val="18"/>
          <w:szCs w:val="18"/>
          <w:lang w:val="en-GB"/>
        </w:rPr>
        <w:t xml:space="preserve">extension of time limits for collection  and transfer by some payers advances for personal income tax (Polish Journal of Laws item 28).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64"/>
    <w:rsid w:val="000A35B5"/>
    <w:rsid w:val="000D65FD"/>
    <w:rsid w:val="001E714F"/>
    <w:rsid w:val="002A05F8"/>
    <w:rsid w:val="002E6C56"/>
    <w:rsid w:val="0040794A"/>
    <w:rsid w:val="00420BDF"/>
    <w:rsid w:val="004E3FE2"/>
    <w:rsid w:val="004E63E8"/>
    <w:rsid w:val="004F322E"/>
    <w:rsid w:val="00547EC0"/>
    <w:rsid w:val="00572C98"/>
    <w:rsid w:val="00592AD1"/>
    <w:rsid w:val="005A5FCF"/>
    <w:rsid w:val="005B3EEC"/>
    <w:rsid w:val="005E085F"/>
    <w:rsid w:val="005E33A4"/>
    <w:rsid w:val="006278C9"/>
    <w:rsid w:val="00737502"/>
    <w:rsid w:val="008161CB"/>
    <w:rsid w:val="008834E8"/>
    <w:rsid w:val="00923166"/>
    <w:rsid w:val="009C4AF2"/>
    <w:rsid w:val="00C31730"/>
    <w:rsid w:val="00CA4D71"/>
    <w:rsid w:val="00CE5740"/>
    <w:rsid w:val="00D245A6"/>
    <w:rsid w:val="00E53D64"/>
    <w:rsid w:val="00FB6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1449"/>
  <w15:chartTrackingRefBased/>
  <w15:docId w15:val="{711149D3-6D0A-4A2D-AE84-0FDC1011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D64"/>
    <w:pPr>
      <w:spacing w:after="0" w:line="240" w:lineRule="auto"/>
    </w:pPr>
    <w:rPr>
      <w:rFonts w:ascii="Georgia" w:eastAsia="Calibri" w:hAnsi="Georgia"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E53D64"/>
    <w:pPr>
      <w:widowControl w:val="0"/>
      <w:autoSpaceDE w:val="0"/>
      <w:autoSpaceDN w:val="0"/>
    </w:pPr>
    <w:rPr>
      <w:rFonts w:ascii="Arial Unicode MS" w:eastAsia="Arial Unicode MS" w:hAnsi="Arial Unicode MS" w:cs="Arial Unicode MS"/>
      <w:sz w:val="14"/>
      <w:szCs w:val="14"/>
      <w:lang w:val="en-US" w:eastAsia="en-US"/>
    </w:rPr>
  </w:style>
  <w:style w:type="character" w:customStyle="1" w:styleId="TekstpodstawowyZnak">
    <w:name w:val="Tekst podstawowy Znak"/>
    <w:basedOn w:val="Domylnaczcionkaakapitu"/>
    <w:link w:val="Tekstpodstawowy"/>
    <w:uiPriority w:val="1"/>
    <w:rsid w:val="00E53D64"/>
    <w:rPr>
      <w:rFonts w:ascii="Arial Unicode MS" w:eastAsia="Arial Unicode MS" w:hAnsi="Arial Unicode MS" w:cs="Arial Unicode MS"/>
      <w:sz w:val="14"/>
      <w:szCs w:val="14"/>
      <w:lang w:val="en-US"/>
    </w:rPr>
  </w:style>
  <w:style w:type="paragraph" w:customStyle="1" w:styleId="Art">
    <w:name w:val="Art."/>
    <w:basedOn w:val="Normalny"/>
    <w:rsid w:val="00E53D64"/>
    <w:pPr>
      <w:suppressAutoHyphens/>
      <w:autoSpaceDE w:val="0"/>
      <w:autoSpaceDN w:val="0"/>
      <w:adjustRightInd w:val="0"/>
      <w:spacing w:line="288" w:lineRule="auto"/>
      <w:ind w:firstLine="238"/>
      <w:textAlignment w:val="center"/>
    </w:pPr>
    <w:rPr>
      <w:rFonts w:ascii="Helvetica" w:eastAsia="Times New Roman" w:hAnsi="Helvetica" w:cs="Helvetica"/>
      <w:color w:val="000000"/>
      <w:sz w:val="19"/>
      <w:szCs w:val="19"/>
    </w:rPr>
  </w:style>
  <w:style w:type="paragraph" w:styleId="Tekstprzypisudolnego">
    <w:name w:val="footnote text"/>
    <w:basedOn w:val="Normalny"/>
    <w:link w:val="TekstprzypisudolnegoZnak"/>
    <w:uiPriority w:val="99"/>
    <w:semiHidden/>
    <w:unhideWhenUsed/>
    <w:rsid w:val="005A5FCF"/>
    <w:rPr>
      <w:sz w:val="20"/>
      <w:szCs w:val="20"/>
    </w:rPr>
  </w:style>
  <w:style w:type="character" w:customStyle="1" w:styleId="TekstprzypisudolnegoZnak">
    <w:name w:val="Tekst przypisu dolnego Znak"/>
    <w:basedOn w:val="Domylnaczcionkaakapitu"/>
    <w:link w:val="Tekstprzypisudolnego"/>
    <w:uiPriority w:val="99"/>
    <w:semiHidden/>
    <w:rsid w:val="005A5FCF"/>
    <w:rPr>
      <w:rFonts w:ascii="Georgia" w:eastAsia="Calibri" w:hAnsi="Georgia" w:cs="Times New Roman"/>
      <w:sz w:val="20"/>
      <w:szCs w:val="20"/>
      <w:lang w:eastAsia="pl-PL"/>
    </w:rPr>
  </w:style>
  <w:style w:type="character" w:styleId="Odwoanieprzypisudolnego">
    <w:name w:val="footnote reference"/>
    <w:basedOn w:val="Domylnaczcionkaakapitu"/>
    <w:uiPriority w:val="99"/>
    <w:semiHidden/>
    <w:unhideWhenUsed/>
    <w:rsid w:val="005A5FCF"/>
    <w:rPr>
      <w:vertAlign w:val="superscript"/>
    </w:rPr>
  </w:style>
  <w:style w:type="character" w:styleId="Odwoaniedokomentarza">
    <w:name w:val="annotation reference"/>
    <w:basedOn w:val="Domylnaczcionkaakapitu"/>
    <w:uiPriority w:val="99"/>
    <w:semiHidden/>
    <w:unhideWhenUsed/>
    <w:rsid w:val="005A5FCF"/>
    <w:rPr>
      <w:sz w:val="16"/>
      <w:szCs w:val="16"/>
    </w:rPr>
  </w:style>
  <w:style w:type="paragraph" w:styleId="Tekstkomentarza">
    <w:name w:val="annotation text"/>
    <w:basedOn w:val="Normalny"/>
    <w:link w:val="TekstkomentarzaZnak"/>
    <w:uiPriority w:val="99"/>
    <w:semiHidden/>
    <w:unhideWhenUsed/>
    <w:rsid w:val="005A5FCF"/>
    <w:rPr>
      <w:sz w:val="20"/>
      <w:szCs w:val="20"/>
    </w:rPr>
  </w:style>
  <w:style w:type="character" w:customStyle="1" w:styleId="TekstkomentarzaZnak">
    <w:name w:val="Tekst komentarza Znak"/>
    <w:basedOn w:val="Domylnaczcionkaakapitu"/>
    <w:link w:val="Tekstkomentarza"/>
    <w:uiPriority w:val="99"/>
    <w:semiHidden/>
    <w:rsid w:val="005A5FCF"/>
    <w:rPr>
      <w:rFonts w:ascii="Georgia" w:eastAsia="Calibri" w:hAnsi="Georg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5FCF"/>
    <w:rPr>
      <w:b/>
      <w:bCs/>
    </w:rPr>
  </w:style>
  <w:style w:type="character" w:customStyle="1" w:styleId="TematkomentarzaZnak">
    <w:name w:val="Temat komentarza Znak"/>
    <w:basedOn w:val="TekstkomentarzaZnak"/>
    <w:link w:val="Tematkomentarza"/>
    <w:uiPriority w:val="99"/>
    <w:semiHidden/>
    <w:rsid w:val="005A5FCF"/>
    <w:rPr>
      <w:rFonts w:ascii="Georgia" w:eastAsia="Calibri" w:hAnsi="Georgia" w:cs="Times New Roman"/>
      <w:b/>
      <w:bCs/>
      <w:sz w:val="20"/>
      <w:szCs w:val="20"/>
      <w:lang w:eastAsia="pl-PL"/>
    </w:rPr>
  </w:style>
  <w:style w:type="paragraph" w:styleId="Tekstdymka">
    <w:name w:val="Balloon Text"/>
    <w:basedOn w:val="Normalny"/>
    <w:link w:val="TekstdymkaZnak"/>
    <w:uiPriority w:val="99"/>
    <w:semiHidden/>
    <w:unhideWhenUsed/>
    <w:rsid w:val="005A5F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FCF"/>
    <w:rPr>
      <w:rFonts w:ascii="Segoe UI" w:eastAsia="Calibri" w:hAnsi="Segoe UI" w:cs="Segoe UI"/>
      <w:sz w:val="18"/>
      <w:szCs w:val="18"/>
      <w:lang w:eastAsia="pl-PL"/>
    </w:rPr>
  </w:style>
  <w:style w:type="paragraph" w:styleId="Poprawka">
    <w:name w:val="Revision"/>
    <w:hidden/>
    <w:uiPriority w:val="99"/>
    <w:semiHidden/>
    <w:rsid w:val="008161CB"/>
    <w:pPr>
      <w:spacing w:after="0" w:line="240" w:lineRule="auto"/>
    </w:pPr>
    <w:rPr>
      <w:rFonts w:ascii="Georgia" w:eastAsia="Calibri" w:hAnsi="Georgia"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01159">
      <w:bodyDiv w:val="1"/>
      <w:marLeft w:val="0"/>
      <w:marRight w:val="0"/>
      <w:marTop w:val="0"/>
      <w:marBottom w:val="0"/>
      <w:divBdr>
        <w:top w:val="none" w:sz="0" w:space="0" w:color="auto"/>
        <w:left w:val="none" w:sz="0" w:space="0" w:color="auto"/>
        <w:bottom w:val="none" w:sz="0" w:space="0" w:color="auto"/>
        <w:right w:val="none" w:sz="0" w:space="0" w:color="auto"/>
      </w:divBdr>
    </w:div>
    <w:div w:id="1586920952">
      <w:bodyDiv w:val="1"/>
      <w:marLeft w:val="0"/>
      <w:marRight w:val="0"/>
      <w:marTop w:val="0"/>
      <w:marBottom w:val="0"/>
      <w:divBdr>
        <w:top w:val="none" w:sz="0" w:space="0" w:color="auto"/>
        <w:left w:val="none" w:sz="0" w:space="0" w:color="auto"/>
        <w:bottom w:val="none" w:sz="0" w:space="0" w:color="auto"/>
        <w:right w:val="none" w:sz="0" w:space="0" w:color="auto"/>
      </w:divBdr>
      <w:divsChild>
        <w:div w:id="1126780475">
          <w:marLeft w:val="360"/>
          <w:marRight w:val="0"/>
          <w:marTop w:val="72"/>
          <w:marBottom w:val="72"/>
          <w:divBdr>
            <w:top w:val="none" w:sz="0" w:space="0" w:color="auto"/>
            <w:left w:val="none" w:sz="0" w:space="0" w:color="auto"/>
            <w:bottom w:val="none" w:sz="0" w:space="0" w:color="auto"/>
            <w:right w:val="none" w:sz="0" w:space="0" w:color="auto"/>
          </w:divBdr>
          <w:divsChild>
            <w:div w:id="404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8EA0-888C-4F9A-B057-B60FA3D4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1061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Łukasz Niewiara</cp:lastModifiedBy>
  <cp:revision>4</cp:revision>
  <cp:lastPrinted>2021-12-08T12:01:00Z</cp:lastPrinted>
  <dcterms:created xsi:type="dcterms:W3CDTF">2022-02-13T22:40:00Z</dcterms:created>
  <dcterms:modified xsi:type="dcterms:W3CDTF">2022-02-13T22:41:00Z</dcterms:modified>
</cp:coreProperties>
</file>